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</w:t>
      </w:r>
      <w:r w:rsidR="00527D97">
        <w:rPr>
          <w:rFonts w:asciiTheme="minorHAnsi" w:hAnsiTheme="minorHAnsi"/>
          <w:b/>
          <w:sz w:val="28"/>
          <w:szCs w:val="24"/>
        </w:rPr>
        <w:t>5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577B9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23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F1136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C7239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MARCOS RUI GOMES MARONA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</w:t>
      </w:r>
      <w:r w:rsidR="00F1136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/05/2018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F11362" w:rsidRDefault="002246D2" w:rsidP="00F11362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F11362">
        <w:rPr>
          <w:rFonts w:asciiTheme="minorHAnsi" w:hAnsiTheme="minorHAnsi"/>
          <w:sz w:val="24"/>
          <w:szCs w:val="24"/>
        </w:rPr>
        <w:t xml:space="preserve">Vereador </w:t>
      </w:r>
      <w:r w:rsidR="00C72398">
        <w:rPr>
          <w:rFonts w:asciiTheme="minorHAnsi" w:hAnsiTheme="minorHAnsi"/>
          <w:sz w:val="24"/>
          <w:szCs w:val="24"/>
        </w:rPr>
        <w:t xml:space="preserve">Marcos Rui Gomes </w:t>
      </w:r>
      <w:proofErr w:type="spellStart"/>
      <w:r w:rsidR="00C72398">
        <w:rPr>
          <w:rFonts w:asciiTheme="minorHAnsi" w:hAnsiTheme="minorHAnsi"/>
          <w:sz w:val="24"/>
          <w:szCs w:val="24"/>
        </w:rPr>
        <w:t>Marona</w:t>
      </w:r>
      <w:proofErr w:type="spellEnd"/>
      <w:r w:rsidR="00C72398">
        <w:rPr>
          <w:rFonts w:asciiTheme="minorHAnsi" w:hAnsiTheme="minorHAnsi"/>
          <w:sz w:val="24"/>
          <w:szCs w:val="24"/>
        </w:rPr>
        <w:t xml:space="preserve"> </w:t>
      </w:r>
      <w:r w:rsidR="00337149">
        <w:rPr>
          <w:rFonts w:asciiTheme="minorHAnsi" w:hAnsiTheme="minorHAnsi"/>
          <w:sz w:val="24"/>
          <w:szCs w:val="24"/>
        </w:rPr>
        <w:t>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100DE2">
        <w:rPr>
          <w:rFonts w:asciiTheme="minorHAnsi" w:hAnsiTheme="minorHAnsi"/>
          <w:sz w:val="24"/>
          <w:szCs w:val="24"/>
        </w:rPr>
        <w:t>0</w:t>
      </w:r>
      <w:r w:rsidR="00F11362">
        <w:rPr>
          <w:rFonts w:asciiTheme="minorHAnsi" w:hAnsiTheme="minorHAnsi"/>
          <w:sz w:val="24"/>
          <w:szCs w:val="24"/>
        </w:rPr>
        <w:t>8</w:t>
      </w:r>
      <w:r w:rsidR="00100DE2">
        <w:rPr>
          <w:rFonts w:asciiTheme="minorHAnsi" w:hAnsiTheme="minorHAnsi"/>
          <w:sz w:val="24"/>
          <w:szCs w:val="24"/>
        </w:rPr>
        <w:t>/05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C72398">
        <w:rPr>
          <w:rFonts w:asciiTheme="minorHAnsi" w:hAnsiTheme="minorHAnsi"/>
          <w:sz w:val="24"/>
          <w:szCs w:val="24"/>
        </w:rPr>
        <w:t>na cidade de São Paulo/SP</w:t>
      </w:r>
      <w:r w:rsidR="002A171B">
        <w:rPr>
          <w:rFonts w:asciiTheme="minorHAnsi" w:hAnsiTheme="minorHAnsi"/>
          <w:sz w:val="24"/>
          <w:szCs w:val="24"/>
        </w:rPr>
        <w:t xml:space="preserve"> acompanhando o Prefeito em reuniões com empresa especializada em implantação de sistema de controle na Prefeitura</w:t>
      </w:r>
      <w:r w:rsidR="00C72398">
        <w:rPr>
          <w:rFonts w:asciiTheme="minorHAnsi" w:hAnsiTheme="minorHAnsi"/>
          <w:sz w:val="24"/>
          <w:szCs w:val="24"/>
        </w:rPr>
        <w:t xml:space="preserve"> e</w:t>
      </w:r>
      <w:r w:rsidR="002A171B">
        <w:rPr>
          <w:rFonts w:asciiTheme="minorHAnsi" w:hAnsiTheme="minorHAnsi"/>
          <w:sz w:val="24"/>
          <w:szCs w:val="24"/>
        </w:rPr>
        <w:t xml:space="preserve"> visita na Câmara de Deputados</w:t>
      </w:r>
      <w:r w:rsidR="00C72398">
        <w:rPr>
          <w:rFonts w:asciiTheme="minorHAnsi" w:hAnsiTheme="minorHAnsi"/>
          <w:sz w:val="24"/>
          <w:szCs w:val="24"/>
        </w:rPr>
        <w:t xml:space="preserve"> Brasília/DF</w:t>
      </w:r>
      <w:r w:rsidR="00085075">
        <w:rPr>
          <w:rFonts w:asciiTheme="minorHAnsi" w:hAnsiTheme="minorHAnsi"/>
          <w:sz w:val="24"/>
          <w:szCs w:val="24"/>
        </w:rPr>
        <w:t>.</w:t>
      </w:r>
      <w:r w:rsidR="00F11362">
        <w:rPr>
          <w:rFonts w:asciiTheme="minorHAnsi" w:hAnsiTheme="minorHAnsi"/>
          <w:sz w:val="24"/>
          <w:szCs w:val="24"/>
        </w:rPr>
        <w:t xml:space="preserve"> </w:t>
      </w:r>
    </w:p>
    <w:p w:rsidR="0040578B" w:rsidRDefault="0040578B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085075">
        <w:rPr>
          <w:rFonts w:asciiTheme="minorHAnsi" w:hAnsiTheme="minorHAnsi"/>
          <w:sz w:val="24"/>
          <w:szCs w:val="24"/>
        </w:rPr>
        <w:t>11</w:t>
      </w:r>
      <w:bookmarkStart w:id="0" w:name="_GoBack"/>
      <w:bookmarkEnd w:id="0"/>
      <w:r w:rsidR="00AD3067">
        <w:rPr>
          <w:rFonts w:asciiTheme="minorHAnsi" w:hAnsiTheme="minorHAnsi"/>
          <w:sz w:val="24"/>
          <w:szCs w:val="24"/>
        </w:rPr>
        <w:t xml:space="preserve"> de maio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4B49"/>
    <w:rsid w:val="000402E8"/>
    <w:rsid w:val="0004509B"/>
    <w:rsid w:val="000677C7"/>
    <w:rsid w:val="00085075"/>
    <w:rsid w:val="000C59C0"/>
    <w:rsid w:val="00100DE2"/>
    <w:rsid w:val="001228FE"/>
    <w:rsid w:val="00175026"/>
    <w:rsid w:val="001B6F3E"/>
    <w:rsid w:val="001F4709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527D97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37B6E"/>
    <w:rsid w:val="00C44444"/>
    <w:rsid w:val="00C70E88"/>
    <w:rsid w:val="00C72398"/>
    <w:rsid w:val="00C8685C"/>
    <w:rsid w:val="00CA0688"/>
    <w:rsid w:val="00CA6DD1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CB39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6867-D7F4-4011-9E77-8520E1C0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2</cp:revision>
  <dcterms:created xsi:type="dcterms:W3CDTF">2019-05-24T16:12:00Z</dcterms:created>
  <dcterms:modified xsi:type="dcterms:W3CDTF">2019-05-24T16:12:00Z</dcterms:modified>
</cp:coreProperties>
</file>